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36B3" w14:textId="77777777" w:rsidR="00E606AE" w:rsidRPr="00E606AE" w:rsidRDefault="00E606AE" w:rsidP="00E606AE">
      <w:pPr>
        <w:keepNext/>
        <w:keepLines/>
        <w:spacing w:before="240" w:after="0" w:line="259" w:lineRule="auto"/>
        <w:outlineLvl w:val="0"/>
        <w:rPr>
          <w:rFonts w:ascii="Calibri Light" w:eastAsia="DengXian Light" w:hAnsi="Calibri Light" w:cs="Times New Roman"/>
          <w:color w:val="2F5496"/>
          <w:kern w:val="0"/>
          <w:sz w:val="32"/>
          <w:szCs w:val="32"/>
          <w:lang w:val="en-AU" w:eastAsia="en-US"/>
          <w14:ligatures w14:val="none"/>
        </w:rPr>
      </w:pPr>
      <w:r w:rsidRPr="00E606AE">
        <w:rPr>
          <w:rFonts w:ascii="Calibri Light" w:eastAsia="DengXian Light" w:hAnsi="Calibri Light" w:cs="Times New Roman"/>
          <w:color w:val="2F5496"/>
          <w:kern w:val="0"/>
          <w:sz w:val="32"/>
          <w:szCs w:val="32"/>
          <w:lang w:val="en-AU" w:eastAsia="en-US"/>
          <w14:ligatures w14:val="none"/>
        </w:rPr>
        <w:t>Inclusion criteria</w:t>
      </w:r>
    </w:p>
    <w:p w14:paraId="4D734D43" w14:textId="77777777" w:rsidR="00E606AE" w:rsidRPr="00E606AE" w:rsidRDefault="00E606AE" w:rsidP="00E606AE">
      <w:pPr>
        <w:keepNext/>
        <w:keepLines/>
        <w:spacing w:before="40" w:after="0" w:line="259" w:lineRule="auto"/>
        <w:outlineLvl w:val="2"/>
        <w:rPr>
          <w:rFonts w:ascii="Calibri Light" w:eastAsia="DengXian Light" w:hAnsi="Calibri Light" w:cs="Times New Roman"/>
          <w:color w:val="1F3864"/>
          <w:kern w:val="0"/>
          <w:lang w:val="en-AU" w:eastAsia="en-US"/>
          <w14:ligatures w14:val="none"/>
        </w:rPr>
      </w:pPr>
      <w:r w:rsidRPr="00E606AE">
        <w:rPr>
          <w:rFonts w:ascii="Calibri Light" w:eastAsia="DengXian Light" w:hAnsi="Calibri Light" w:cs="Times New Roman"/>
          <w:color w:val="1F3864"/>
          <w:kern w:val="0"/>
          <w:lang w:val="en-AU" w:eastAsia="en-US"/>
          <w14:ligatures w14:val="none"/>
        </w:rPr>
        <w:t>Participants</w:t>
      </w:r>
    </w:p>
    <w:p w14:paraId="5B67F42E" w14:textId="77777777" w:rsidR="00E606AE" w:rsidRPr="00E606AE" w:rsidRDefault="00E606AE" w:rsidP="00E606AE">
      <w:pPr>
        <w:spacing w:beforeAutospacing="1" w:afterAutospacing="1" w:line="259" w:lineRule="auto"/>
        <w:rPr>
          <w:rFonts w:ascii="Calibri" w:eastAsia="DengXian" w:hAnsi="Calibri" w:cs="Times New Roman"/>
          <w:iCs/>
          <w:color w:val="000000"/>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Studies will focus on policymakers, researchers, and health system Actors in LMICs (especially Sub-Saharan Africa). These can de defined as follows:</w:t>
      </w:r>
    </w:p>
    <w:p w14:paraId="3E0F77AE" w14:textId="77777777" w:rsidR="00E606AE" w:rsidRPr="00E606AE" w:rsidRDefault="00E606AE" w:rsidP="00E606AE">
      <w:pPr>
        <w:numPr>
          <w:ilvl w:val="0"/>
          <w:numId w:val="1"/>
        </w:numPr>
        <w:spacing w:beforeAutospacing="1" w:afterAutospacing="1" w:line="259" w:lineRule="auto"/>
        <w:contextualSpacing/>
        <w:rPr>
          <w:rFonts w:ascii="Calibri" w:eastAsia="DengXian" w:hAnsi="Calibri" w:cs="Times New Roman"/>
          <w:iCs/>
          <w:color w:val="000000"/>
          <w:kern w:val="0"/>
          <w:sz w:val="22"/>
          <w:szCs w:val="22"/>
          <w:lang w:val="en-AU" w:eastAsia="en-US"/>
          <w14:ligatures w14:val="none"/>
        </w:rPr>
      </w:pPr>
      <w:r w:rsidRPr="00E606AE">
        <w:rPr>
          <w:rFonts w:ascii="Calibri" w:eastAsia="Times New Roman" w:hAnsi="Calibri" w:cs="Calibri"/>
          <w:kern w:val="0"/>
          <w:sz w:val="22"/>
          <w:szCs w:val="22"/>
          <w:lang w:val="en-AU"/>
          <w14:ligatures w14:val="none"/>
        </w:rPr>
        <w:t>Policymakers</w:t>
      </w:r>
      <w:r w:rsidRPr="00E606AE">
        <w:rPr>
          <w:rFonts w:ascii="Calibri" w:eastAsia="Times New Roman" w:hAnsi="Calibri" w:cs="Calibri"/>
          <w:kern w:val="0"/>
          <w:sz w:val="22"/>
          <w:szCs w:val="22"/>
          <w14:ligatures w14:val="none"/>
        </w:rPr>
        <w:t xml:space="preserve"> - </w:t>
      </w:r>
      <w:r w:rsidRPr="00E606AE">
        <w:rPr>
          <w:rFonts w:ascii="Calibri" w:eastAsia="Times New Roman" w:hAnsi="Calibri" w:cs="Calibri"/>
          <w:kern w:val="0"/>
          <w:sz w:val="22"/>
          <w:szCs w:val="22"/>
          <w:lang w:val="en-AU"/>
          <w14:ligatures w14:val="none"/>
        </w:rPr>
        <w:t>Individuals or groups responsible for formulating, influencing, or implementing public policy—typically within government ministries, legislatures, or advisory bodies.</w:t>
      </w:r>
      <w:r w:rsidRPr="00E606AE">
        <w:rPr>
          <w:rFonts w:ascii="Calibri" w:eastAsia="Times New Roman" w:hAnsi="Calibri" w:cs="Calibri"/>
          <w:kern w:val="0"/>
          <w:sz w:val="22"/>
          <w:szCs w:val="22"/>
          <w14:ligatures w14:val="none"/>
        </w:rPr>
        <w:t xml:space="preserve"> </w:t>
      </w:r>
    </w:p>
    <w:p w14:paraId="726F286C" w14:textId="77777777" w:rsidR="00E606AE" w:rsidRPr="00E606AE" w:rsidRDefault="00E606AE" w:rsidP="00E606AE">
      <w:pPr>
        <w:numPr>
          <w:ilvl w:val="0"/>
          <w:numId w:val="1"/>
        </w:numPr>
        <w:spacing w:beforeAutospacing="1" w:afterAutospacing="1" w:line="259" w:lineRule="auto"/>
        <w:contextualSpacing/>
        <w:rPr>
          <w:rFonts w:ascii="Calibri" w:eastAsia="DengXian" w:hAnsi="Calibri" w:cs="Times New Roman"/>
          <w:iCs/>
          <w:color w:val="000000"/>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Researchers - Professionals engaged in systematic inquiry to generate, synthesize, or translate knowledge—often affiliated with academic institutions, think tanks, or policy research units.</w:t>
      </w:r>
    </w:p>
    <w:p w14:paraId="2D6EABC0" w14:textId="77777777" w:rsidR="00E606AE" w:rsidRPr="00E606AE" w:rsidRDefault="00E606AE" w:rsidP="00E606AE">
      <w:pPr>
        <w:numPr>
          <w:ilvl w:val="0"/>
          <w:numId w:val="1"/>
        </w:numPr>
        <w:spacing w:beforeAutospacing="1" w:afterAutospacing="1" w:line="259" w:lineRule="auto"/>
        <w:contextualSpacing/>
        <w:rPr>
          <w:rFonts w:ascii="Calibri" w:eastAsia="DengXian" w:hAnsi="Calibri" w:cs="Times New Roman"/>
          <w:iCs/>
          <w:color w:val="000000"/>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Health System Actors - Stakeholders whose primary role is to promote, restore, or maintain health within national systems. This includes program managers, technical officers, and institutional leaders in ministries of health, regulatory bodies, and public health agencies.</w:t>
      </w:r>
    </w:p>
    <w:p w14:paraId="09BFA99D" w14:textId="77777777" w:rsidR="00E606AE" w:rsidRPr="00E606AE" w:rsidRDefault="00E606AE" w:rsidP="00E606AE">
      <w:pPr>
        <w:spacing w:beforeAutospacing="1" w:afterAutospacing="1" w:line="259" w:lineRule="auto"/>
        <w:rPr>
          <w:rFonts w:ascii="Calibri" w:eastAsia="DengXian" w:hAnsi="Calibri" w:cs="Times New Roman"/>
          <w:iCs/>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 xml:space="preserve">Studies that do not involve policymakers, researchers, or health system actors as defined in the inclusion criteria will be excluded. </w:t>
      </w:r>
      <w:r w:rsidRPr="00E606AE">
        <w:rPr>
          <w:rFonts w:ascii="Calibri" w:eastAsia="DengXian" w:hAnsi="Calibri" w:cs="Times New Roman"/>
          <w:iCs/>
          <w:color w:val="000000"/>
          <w:kern w:val="0"/>
          <w:sz w:val="22"/>
          <w:szCs w:val="22"/>
          <w:lang w:val="en-AU" w:eastAsia="en-US"/>
          <w14:ligatures w14:val="none"/>
        </w:rPr>
        <w:br/>
      </w:r>
    </w:p>
    <w:p w14:paraId="18DA9CBE" w14:textId="77777777" w:rsidR="00E606AE" w:rsidRPr="00E606AE" w:rsidRDefault="00E606AE" w:rsidP="00E606AE">
      <w:pPr>
        <w:keepNext/>
        <w:keepLines/>
        <w:spacing w:before="40" w:after="0" w:line="259" w:lineRule="auto"/>
        <w:outlineLvl w:val="2"/>
        <w:rPr>
          <w:rFonts w:ascii="Calibri Light" w:eastAsia="DengXian Light" w:hAnsi="Calibri Light" w:cs="Times New Roman"/>
          <w:color w:val="1F3864"/>
          <w:kern w:val="0"/>
          <w:lang w:val="en-AU" w:eastAsia="en-US"/>
          <w14:ligatures w14:val="none"/>
        </w:rPr>
      </w:pPr>
      <w:r w:rsidRPr="00E606AE">
        <w:rPr>
          <w:rFonts w:ascii="Calibri Light" w:eastAsia="DengXian Light" w:hAnsi="Calibri Light" w:cs="Times New Roman"/>
          <w:color w:val="1F3864"/>
          <w:kern w:val="0"/>
          <w:lang w:val="en-AU" w:eastAsia="en-US"/>
          <w14:ligatures w14:val="none"/>
        </w:rPr>
        <w:t>Concept</w:t>
      </w:r>
    </w:p>
    <w:p w14:paraId="15BBDB0D" w14:textId="77777777" w:rsidR="00E606AE" w:rsidRPr="00E606AE" w:rsidRDefault="00E606AE" w:rsidP="00E606AE">
      <w:pPr>
        <w:spacing w:beforeAutospacing="1" w:afterAutospacing="1" w:line="259" w:lineRule="auto"/>
        <w:rPr>
          <w:rFonts w:ascii="Calibri" w:eastAsia="DengXian" w:hAnsi="Calibri" w:cs="Times New Roman"/>
          <w:iCs/>
          <w:color w:val="000000"/>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Studies that address integration of evidence-informed findings (e.g., systematic reviews, implementation research, health technology assessments) into national health policy. </w:t>
      </w:r>
    </w:p>
    <w:p w14:paraId="62CF33C6" w14:textId="77777777" w:rsidR="00E606AE" w:rsidRPr="00E606AE" w:rsidRDefault="00E606AE" w:rsidP="00E606AE">
      <w:pPr>
        <w:spacing w:beforeAutospacing="1" w:afterAutospacing="1" w:line="259" w:lineRule="auto"/>
        <w:rPr>
          <w:rFonts w:ascii="Calibri" w:eastAsia="DengXian" w:hAnsi="Calibri" w:cs="Times New Roman"/>
          <w:iCs/>
          <w:kern w:val="0"/>
          <w:sz w:val="22"/>
          <w:szCs w:val="22"/>
          <w:lang w:val="en-AU" w:eastAsia="en-US"/>
          <w14:ligatures w14:val="none"/>
        </w:rPr>
      </w:pPr>
      <w:r w:rsidRPr="00E606AE">
        <w:rPr>
          <w:rFonts w:ascii="Calibri" w:eastAsia="DengXian" w:hAnsi="Calibri" w:cs="Times New Roman"/>
          <w:iCs/>
          <w:kern w:val="0"/>
          <w:sz w:val="22"/>
          <w:szCs w:val="22"/>
          <w:lang w:val="en-AU" w:eastAsia="en-US"/>
          <w14:ligatures w14:val="none"/>
        </w:rPr>
        <w:t>Studies that do not address evidence use in policy or focus solely on clinical decision-making will be excluded.</w:t>
      </w:r>
      <w:r w:rsidRPr="00E606AE">
        <w:rPr>
          <w:rFonts w:ascii="Calibri" w:eastAsia="DengXian" w:hAnsi="Calibri" w:cs="Times New Roman"/>
          <w:kern w:val="0"/>
          <w:sz w:val="22"/>
          <w:szCs w:val="22"/>
          <w:lang w:val="en-AU" w:eastAsia="en-US"/>
          <w14:ligatures w14:val="none"/>
        </w:rPr>
        <w:t xml:space="preserve"> </w:t>
      </w:r>
      <w:r w:rsidRPr="00E606AE">
        <w:rPr>
          <w:rFonts w:ascii="Calibri" w:eastAsia="DengXian" w:hAnsi="Calibri" w:cs="Times New Roman"/>
          <w:iCs/>
          <w:kern w:val="0"/>
          <w:sz w:val="22"/>
          <w:szCs w:val="22"/>
          <w:lang w:val="en-AU" w:eastAsia="en-US"/>
          <w14:ligatures w14:val="none"/>
        </w:rPr>
        <w:t xml:space="preserve">Editorials, opinion pieces, commentaries, and purely theoretical papers without empirical data or systematic review methodology will also be excluded. </w:t>
      </w:r>
      <w:r w:rsidRPr="00E606AE">
        <w:rPr>
          <w:rFonts w:ascii="Calibri" w:eastAsia="DengXian" w:hAnsi="Calibri" w:cs="Times New Roman"/>
          <w:iCs/>
          <w:kern w:val="0"/>
          <w:sz w:val="22"/>
          <w:szCs w:val="22"/>
          <w:lang w:val="en-AU" w:eastAsia="en-US"/>
          <w14:ligatures w14:val="none"/>
        </w:rPr>
        <w:br/>
      </w:r>
    </w:p>
    <w:p w14:paraId="420219A8" w14:textId="77777777" w:rsidR="00E606AE" w:rsidRPr="00E606AE" w:rsidRDefault="00E606AE" w:rsidP="00E606AE">
      <w:pPr>
        <w:keepNext/>
        <w:keepLines/>
        <w:spacing w:before="40" w:after="0" w:line="259" w:lineRule="auto"/>
        <w:outlineLvl w:val="2"/>
        <w:rPr>
          <w:rFonts w:ascii="Calibri Light" w:eastAsia="DengXian Light" w:hAnsi="Calibri Light" w:cs="Times New Roman"/>
          <w:color w:val="1F3864"/>
          <w:kern w:val="0"/>
          <w:lang w:val="en-AU" w:eastAsia="en-US"/>
          <w14:ligatures w14:val="none"/>
        </w:rPr>
      </w:pPr>
      <w:r w:rsidRPr="00E606AE">
        <w:rPr>
          <w:rFonts w:ascii="Calibri Light" w:eastAsia="DengXian Light" w:hAnsi="Calibri Light" w:cs="Times New Roman"/>
          <w:color w:val="1F3864"/>
          <w:kern w:val="0"/>
          <w:lang w:val="en-AU" w:eastAsia="en-US"/>
          <w14:ligatures w14:val="none"/>
        </w:rPr>
        <w:t>Context</w:t>
      </w:r>
    </w:p>
    <w:p w14:paraId="659F1CFE" w14:textId="77777777" w:rsidR="00E606AE" w:rsidRPr="00E606AE" w:rsidRDefault="00E606AE" w:rsidP="00E606AE">
      <w:pPr>
        <w:spacing w:beforeAutospacing="1" w:afterAutospacing="1" w:line="259" w:lineRule="auto"/>
        <w:rPr>
          <w:rFonts w:ascii="Calibri" w:eastAsia="DengXian" w:hAnsi="Calibri" w:cs="Times New Roman"/>
          <w:iCs/>
          <w:color w:val="000000"/>
          <w:kern w:val="0"/>
          <w:sz w:val="22"/>
          <w:szCs w:val="22"/>
          <w:lang w:val="en-AU" w:eastAsia="en-US"/>
          <w14:ligatures w14:val="none"/>
        </w:rPr>
      </w:pPr>
      <w:r w:rsidRPr="00E606AE">
        <w:rPr>
          <w:rFonts w:ascii="Calibri" w:eastAsia="DengXian" w:hAnsi="Calibri" w:cs="Times New Roman"/>
          <w:iCs/>
          <w:color w:val="000000"/>
          <w:kern w:val="0"/>
          <w:sz w:val="22"/>
          <w:szCs w:val="22"/>
          <w:lang w:val="en-AU" w:eastAsia="en-US"/>
          <w14:ligatures w14:val="none"/>
        </w:rPr>
        <w:t>Studies that address Policy formulation and decision-making processes within LMIC health systems, including institutional, political, and socio-cultural dimensions.</w:t>
      </w:r>
    </w:p>
    <w:p w14:paraId="6CF77BBA" w14:textId="242829BF" w:rsidR="002F5F29" w:rsidRPr="00E606AE" w:rsidRDefault="00E606AE" w:rsidP="00E606AE">
      <w:pPr>
        <w:rPr>
          <w:lang w:val="en-AU"/>
        </w:rPr>
      </w:pPr>
      <w:r w:rsidRPr="00E606AE">
        <w:rPr>
          <w:rFonts w:ascii="Calibri" w:eastAsia="DengXian" w:hAnsi="Calibri" w:cs="Times New Roman"/>
          <w:iCs/>
          <w:kern w:val="0"/>
          <w:sz w:val="22"/>
          <w:szCs w:val="22"/>
          <w:lang w:val="en-AU" w:eastAsia="en-US"/>
          <w14:ligatures w14:val="none"/>
        </w:rPr>
        <w:t>Studies conducted exclusively in high-income countries or without relevance to LMIC policy settings will be excluded.  Studies outside the scope of national-level policy (e.g., local program implementation without policy linkage)</w:t>
      </w:r>
      <w:r w:rsidRPr="00E606AE">
        <w:rPr>
          <w:rFonts w:ascii="Calibri" w:eastAsia="DengXian" w:hAnsi="Calibri" w:cs="Times New Roman"/>
          <w:iCs/>
          <w:kern w:val="0"/>
          <w:sz w:val="22"/>
          <w:szCs w:val="22"/>
          <w:lang w:val="en-AU" w:eastAsia="en-US"/>
          <w14:ligatures w14:val="none"/>
        </w:rPr>
        <w:br/>
      </w:r>
    </w:p>
    <w:sectPr w:rsidR="002F5F29" w:rsidRPr="00E606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E81926"/>
    <w:multiLevelType w:val="hybridMultilevel"/>
    <w:tmpl w:val="9866F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6045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6AE"/>
    <w:rsid w:val="00094193"/>
    <w:rsid w:val="00125E20"/>
    <w:rsid w:val="00261C6B"/>
    <w:rsid w:val="002F5F29"/>
    <w:rsid w:val="00327784"/>
    <w:rsid w:val="00425A0B"/>
    <w:rsid w:val="00480AC9"/>
    <w:rsid w:val="004C1DB6"/>
    <w:rsid w:val="005D42C4"/>
    <w:rsid w:val="00657DE9"/>
    <w:rsid w:val="00981248"/>
    <w:rsid w:val="009C0CAA"/>
    <w:rsid w:val="00BA2A81"/>
    <w:rsid w:val="00BD74BD"/>
    <w:rsid w:val="00D2565B"/>
    <w:rsid w:val="00E606AE"/>
    <w:rsid w:val="00FE6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EFA54"/>
  <w15:chartTrackingRefBased/>
  <w15:docId w15:val="{95E86415-6383-406C-8407-E5B4B2855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06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06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06A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06A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06A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06A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06A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06A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06A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06A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06A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06A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06A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06A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06A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06A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06A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06AE"/>
    <w:rPr>
      <w:rFonts w:eastAsiaTheme="majorEastAsia" w:cstheme="majorBidi"/>
      <w:color w:val="272727" w:themeColor="text1" w:themeTint="D8"/>
    </w:rPr>
  </w:style>
  <w:style w:type="paragraph" w:styleId="Title">
    <w:name w:val="Title"/>
    <w:basedOn w:val="Normal"/>
    <w:next w:val="Normal"/>
    <w:link w:val="TitleChar"/>
    <w:uiPriority w:val="10"/>
    <w:qFormat/>
    <w:rsid w:val="00E606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06A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06A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06A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06AE"/>
    <w:pPr>
      <w:spacing w:before="160"/>
      <w:jc w:val="center"/>
    </w:pPr>
    <w:rPr>
      <w:i/>
      <w:iCs/>
      <w:color w:val="404040" w:themeColor="text1" w:themeTint="BF"/>
    </w:rPr>
  </w:style>
  <w:style w:type="character" w:customStyle="1" w:styleId="QuoteChar">
    <w:name w:val="Quote Char"/>
    <w:basedOn w:val="DefaultParagraphFont"/>
    <w:link w:val="Quote"/>
    <w:uiPriority w:val="29"/>
    <w:rsid w:val="00E606AE"/>
    <w:rPr>
      <w:i/>
      <w:iCs/>
      <w:color w:val="404040" w:themeColor="text1" w:themeTint="BF"/>
    </w:rPr>
  </w:style>
  <w:style w:type="paragraph" w:styleId="ListParagraph">
    <w:name w:val="List Paragraph"/>
    <w:basedOn w:val="Normal"/>
    <w:uiPriority w:val="34"/>
    <w:qFormat/>
    <w:rsid w:val="00E606AE"/>
    <w:pPr>
      <w:ind w:left="720"/>
      <w:contextualSpacing/>
    </w:pPr>
  </w:style>
  <w:style w:type="character" w:styleId="IntenseEmphasis">
    <w:name w:val="Intense Emphasis"/>
    <w:basedOn w:val="DefaultParagraphFont"/>
    <w:uiPriority w:val="21"/>
    <w:qFormat/>
    <w:rsid w:val="00E606AE"/>
    <w:rPr>
      <w:i/>
      <w:iCs/>
      <w:color w:val="0F4761" w:themeColor="accent1" w:themeShade="BF"/>
    </w:rPr>
  </w:style>
  <w:style w:type="paragraph" w:styleId="IntenseQuote">
    <w:name w:val="Intense Quote"/>
    <w:basedOn w:val="Normal"/>
    <w:next w:val="Normal"/>
    <w:link w:val="IntenseQuoteChar"/>
    <w:uiPriority w:val="30"/>
    <w:qFormat/>
    <w:rsid w:val="00E606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06AE"/>
    <w:rPr>
      <w:i/>
      <w:iCs/>
      <w:color w:val="0F4761" w:themeColor="accent1" w:themeShade="BF"/>
    </w:rPr>
  </w:style>
  <w:style w:type="character" w:styleId="IntenseReference">
    <w:name w:val="Intense Reference"/>
    <w:basedOn w:val="DefaultParagraphFont"/>
    <w:uiPriority w:val="32"/>
    <w:qFormat/>
    <w:rsid w:val="00E606A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249</Words>
  <Characters>1569</Characters>
  <Application>Microsoft Office Word</Application>
  <DocSecurity>0</DocSecurity>
  <Lines>26</Lines>
  <Paragraphs>8</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Musyoki</dc:creator>
  <cp:keywords/>
  <dc:description/>
  <cp:lastModifiedBy>Dennis Musyoki</cp:lastModifiedBy>
  <cp:revision>1</cp:revision>
  <dcterms:created xsi:type="dcterms:W3CDTF">2026-03-03T20:11:00Z</dcterms:created>
  <dcterms:modified xsi:type="dcterms:W3CDTF">2026-03-03T20:12:00Z</dcterms:modified>
</cp:coreProperties>
</file>